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778" w:rsidRPr="00007D80" w:rsidRDefault="00A20778" w:rsidP="00A20778">
      <w:pPr>
        <w:pStyle w:val="a3"/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20778" w:rsidRPr="00007D80" w:rsidRDefault="00A20778" w:rsidP="00A20778">
      <w:pPr>
        <w:keepNext/>
        <w:suppressAutoHyphens/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c">
            <w:drawing>
              <wp:inline distT="0" distB="0" distL="0" distR="0">
                <wp:extent cx="5943600" cy="3679825"/>
                <wp:effectExtent l="0" t="0" r="19050" b="15875"/>
                <wp:docPr id="2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" name="Прямоугольник 17"/>
                        <wps:cNvSpPr>
                          <a:spLocks noChangeArrowheads="1"/>
                        </wps:cNvSpPr>
                        <wps:spPr bwMode="auto">
                          <a:xfrm>
                            <a:off x="21523" y="821372"/>
                            <a:ext cx="1862259" cy="1059572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A20778" w:rsidRPr="007353C4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7353C4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РПЖ</w:t>
                              </w:r>
                            </w:p>
                            <w:p w:rsidR="00A20778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191/494 (38,7%)</w:t>
                              </w:r>
                            </w:p>
                            <w:p w:rsidR="00A20778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Глисон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 6 — 99/191 (51,8%)</w:t>
                              </w:r>
                            </w:p>
                            <w:p w:rsidR="00A20778" w:rsidRPr="005547DA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Глисон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 7 — 73/191 (38,2%)</w:t>
                              </w:r>
                            </w:p>
                            <w:p w:rsidR="00A20778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Глисон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 8 — 13/191 (6,8%)</w:t>
                              </w:r>
                            </w:p>
                            <w:p w:rsidR="00A20778" w:rsidRPr="005547DA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>Глисон</w:t>
                              </w:r>
                              <w:proofErr w:type="spellEnd"/>
                              <w:r>
                                <w:rPr>
                                  <w:rFonts w:eastAsia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 9 — 6/191 (3,1%)</w:t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noAutofit/>
                        </wps:bodyPr>
                      </wps:wsp>
                      <wps:wsp>
                        <wps:cNvPr id="27" name="Прямоугольник 42"/>
                        <wps:cNvSpPr>
                          <a:spLocks noChangeArrowheads="1"/>
                        </wps:cNvSpPr>
                        <wps:spPr bwMode="auto">
                          <a:xfrm>
                            <a:off x="5080" y="28974"/>
                            <a:ext cx="5938324" cy="561576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A20778" w:rsidRPr="00CE4823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CE4823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Повторная биопсия простаты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  <w:r w:rsidRPr="00CE4823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494 пациента с с</w:t>
                              </w:r>
                              <w:r w:rsidRPr="00BD4071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охраняющ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имся</w:t>
                              </w:r>
                              <w:r w:rsidRPr="00BD4071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 подозрение</w:t>
                              </w:r>
                              <w:r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м</w:t>
                              </w:r>
                              <w:r w:rsidRPr="00BD4071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 xml:space="preserve"> на РПЖ</w:t>
                              </w:r>
                            </w:p>
                            <w:p w:rsidR="00A20778" w:rsidRPr="00CE4823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биопси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я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 под </w:t>
                              </w:r>
                              <w:proofErr w:type="spellStart"/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трансректальным</w:t>
                              </w:r>
                              <w:proofErr w:type="spellEnd"/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 ультразвуковым контролем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с 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целев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ым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 (помимо систематических 24 биопт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а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тов) взяти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ем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 xml:space="preserve"> материала из подозрительных по данным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мп</w:t>
                              </w:r>
                              <w:r w:rsidRPr="00CE4823">
                                <w:rPr>
                                  <w:sz w:val="20"/>
                                  <w:szCs w:val="20"/>
                                </w:rPr>
                                <w:t>МРТ и УЗИ зон предстательной железы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36000" tIns="18000" rIns="0" bIns="36000" anchor="ctr" anchorCtr="0" upright="1">
                          <a:noAutofit/>
                        </wps:bodyPr>
                      </wps:wsp>
                      <wps:wsp>
                        <wps:cNvPr id="34" name="Прямоугольник 34"/>
                        <wps:cNvSpPr>
                          <a:spLocks noChangeArrowheads="1"/>
                        </wps:cNvSpPr>
                        <wps:spPr bwMode="auto">
                          <a:xfrm>
                            <a:off x="4082177" y="820210"/>
                            <a:ext cx="1860989" cy="1060733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A20778" w:rsidRPr="005E39AD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5E39AD">
                                <w:rPr>
                                  <w:rFonts w:eastAsia="Calibri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Доброкачественные изменения</w:t>
                              </w:r>
                            </w:p>
                            <w:p w:rsidR="00A20778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176/494 (35,6%)</w:t>
                              </w:r>
                            </w:p>
                            <w:p w:rsidR="00A20778" w:rsidRPr="005E701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Гиперплазия</w:t>
                              </w:r>
                              <w:r w:rsidRPr="005E7019">
                                <w:rPr>
                                  <w:sz w:val="20"/>
                                  <w:szCs w:val="20"/>
                                </w:rPr>
                                <w:t xml:space="preserve"> —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74/176 (98,9%)</w:t>
                              </w:r>
                            </w:p>
                            <w:p w:rsidR="00A20778" w:rsidRPr="005E701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5E39AD">
                                <w:rPr>
                                  <w:sz w:val="20"/>
                                  <w:szCs w:val="20"/>
                                </w:rPr>
                                <w:t>ПИН 1-2</w:t>
                              </w:r>
                              <w:r w:rsidRPr="005E7019">
                                <w:rPr>
                                  <w:sz w:val="20"/>
                                  <w:szCs w:val="20"/>
                                </w:rPr>
                                <w:t xml:space="preserve"> —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13/176 (7,4%)</w:t>
                              </w:r>
                            </w:p>
                            <w:p w:rsidR="00A20778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5E39AD">
                                <w:rPr>
                                  <w:sz w:val="20"/>
                                  <w:szCs w:val="20"/>
                                </w:rPr>
                                <w:t>ПИН 3</w:t>
                              </w:r>
                              <w:r w:rsidRPr="005E7019">
                                <w:rPr>
                                  <w:sz w:val="20"/>
                                  <w:szCs w:val="20"/>
                                </w:rPr>
                                <w:t xml:space="preserve"> —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89/176 (50,0%)</w:t>
                              </w:r>
                            </w:p>
                            <w:p w:rsidR="00A20778" w:rsidRPr="00FA7ECF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i/>
                                  <w:sz w:val="20"/>
                                  <w:szCs w:val="20"/>
                                </w:rPr>
                              </w:pPr>
                              <w:r w:rsidRPr="00FA7ECF">
                                <w:rPr>
                                  <w:i/>
                                  <w:sz w:val="20"/>
                                  <w:szCs w:val="20"/>
                                </w:rPr>
                                <w:t>из них простатит —</w:t>
                              </w:r>
                              <w:r>
                                <w:rPr>
                                  <w:i/>
                                  <w:sz w:val="20"/>
                                  <w:szCs w:val="20"/>
                                </w:rPr>
                                <w:t xml:space="preserve"> 80</w:t>
                              </w:r>
                              <w:r w:rsidRPr="00FA7ECF">
                                <w:rPr>
                                  <w:i/>
                                  <w:sz w:val="20"/>
                                  <w:szCs w:val="20"/>
                                </w:rPr>
                                <w:t>,0%</w:t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noAutofit/>
                        </wps:bodyPr>
                      </wps:wsp>
                      <wps:wsp>
                        <wps:cNvPr id="35" name="Прямоугольник 35"/>
                        <wps:cNvSpPr>
                          <a:spLocks noChangeArrowheads="1"/>
                        </wps:cNvSpPr>
                        <wps:spPr bwMode="auto">
                          <a:xfrm>
                            <a:off x="2040551" y="820010"/>
                            <a:ext cx="1860989" cy="438834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>Изолированная зона АМАП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127/494 (25,7%)</w:t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spAutoFit/>
                        </wps:bodyPr>
                      </wps:wsp>
                      <wps:wsp>
                        <wps:cNvPr id="36" name="Прямоугольник 36"/>
                        <wps:cNvSpPr>
                          <a:spLocks noChangeArrowheads="1"/>
                        </wps:cNvSpPr>
                        <wps:spPr bwMode="auto">
                          <a:xfrm>
                            <a:off x="536026" y="2021219"/>
                            <a:ext cx="4847897" cy="396924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A20778" w:rsidRPr="004959A9" w:rsidRDefault="00A20778" w:rsidP="00A20778">
                              <w:pPr>
                                <w:pStyle w:val="a5"/>
                                <w:suppressAutoHyphens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Целевая биопсия зоны АМАП выполнена 56/127 (44,1%) пациентам,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uppressAutoHyphens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из них в анализ вошли 53</w:t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spAutoFit/>
                        </wps:bodyPr>
                      </wps:wsp>
                      <wps:wsp>
                        <wps:cNvPr id="39" name="Прямоугольник 39"/>
                        <wps:cNvSpPr>
                          <a:spLocks noChangeArrowheads="1"/>
                        </wps:cNvSpPr>
                        <wps:spPr bwMode="auto">
                          <a:xfrm>
                            <a:off x="0" y="2583362"/>
                            <a:ext cx="2847875" cy="1089421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Рак предстательной железы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14/53 (26,4%)</w:t>
                              </w:r>
                            </w:p>
                            <w:p w:rsidR="00A20778" w:rsidRPr="0075384C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Глисон</w:t>
                              </w:r>
                              <w:proofErr w:type="spellEnd"/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 xml:space="preserve"> 6 — 13/14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 w:line="220" w:lineRule="exact"/>
                                <w:jc w:val="center"/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Глисон</w:t>
                              </w:r>
                              <w:proofErr w:type="spellEnd"/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 xml:space="preserve"> 7 — 1/14</w:t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noAutofit/>
                        </wps:bodyPr>
                      </wps:wsp>
                      <wps:wsp>
                        <wps:cNvPr id="40" name="Прямоугольник 40"/>
                        <wps:cNvSpPr>
                          <a:spLocks noChangeArrowheads="1"/>
                        </wps:cNvSpPr>
                        <wps:spPr bwMode="auto">
                          <a:xfrm>
                            <a:off x="3133803" y="2591394"/>
                            <a:ext cx="2809797" cy="1081454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/>
                        </wps:spPr>
                        <wps:txbx>
                          <w:txbxContent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b/>
                                  <w:bCs/>
                                  <w:color w:val="000000"/>
                                  <w:sz w:val="22"/>
                                  <w:szCs w:val="22"/>
                                </w:rPr>
                                <w:t>Доброкачественные изменения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rFonts w:eastAsia="Calibri"/>
                                  <w:color w:val="000000"/>
                                  <w:sz w:val="22"/>
                                  <w:szCs w:val="22"/>
                                </w:rPr>
                                <w:t>39/53 (73,6%)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sz w:val="22"/>
                                  <w:szCs w:val="22"/>
                                </w:rPr>
                                <w:t>Гиперплазия – 1/39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sz w:val="22"/>
                                  <w:szCs w:val="22"/>
                                </w:rPr>
                                <w:t>ПИН 1-2 — 8/39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sz w:val="22"/>
                                  <w:szCs w:val="22"/>
                                </w:rPr>
                                <w:t>ПИН 3 — 30/39</w:t>
                              </w:r>
                            </w:p>
                            <w:p w:rsidR="00A20778" w:rsidRPr="004959A9" w:rsidRDefault="00A20778" w:rsidP="00A20778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i/>
                                  <w:sz w:val="22"/>
                                  <w:szCs w:val="22"/>
                                </w:rPr>
                              </w:pPr>
                              <w:r w:rsidRPr="004959A9">
                                <w:rPr>
                                  <w:i/>
                                  <w:sz w:val="22"/>
                                  <w:szCs w:val="22"/>
                                </w:rPr>
                                <w:t>из них простатит — 87,2%</w:t>
                              </w:r>
                              <w:r w:rsidRPr="004959A9">
                                <w:rPr>
                                  <w:i/>
                                  <w:sz w:val="22"/>
                                  <w:szCs w:val="22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36000" tIns="72000" rIns="0" bIns="36000" anchor="ctr" anchorCtr="0" upright="1">
                          <a:spAutoFit/>
                        </wps:bodyPr>
                      </wps:wsp>
                      <wps:wsp>
                        <wps:cNvPr id="41" name="Прямая со стрелкой 41"/>
                        <wps:cNvCnPr>
                          <a:cxnSpLocks noChangeShapeType="1"/>
                          <a:stCxn id="35" idx="2"/>
                          <a:endCxn id="36" idx="0"/>
                        </wps:cNvCnPr>
                        <wps:spPr bwMode="auto">
                          <a:xfrm flipH="1">
                            <a:off x="2959975" y="1258844"/>
                            <a:ext cx="11071" cy="76237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Прямая со стрелкой 42"/>
                        <wps:cNvCnPr>
                          <a:cxnSpLocks noChangeShapeType="1"/>
                          <a:stCxn id="27" idx="2"/>
                          <a:endCxn id="8" idx="0"/>
                        </wps:cNvCnPr>
                        <wps:spPr bwMode="auto">
                          <a:xfrm flipH="1">
                            <a:off x="952653" y="590550"/>
                            <a:ext cx="2021589" cy="2308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Прямая со стрелкой 43"/>
                        <wps:cNvCnPr>
                          <a:cxnSpLocks noChangeShapeType="1"/>
                          <a:stCxn id="27" idx="2"/>
                          <a:endCxn id="34" idx="0"/>
                        </wps:cNvCnPr>
                        <wps:spPr bwMode="auto">
                          <a:xfrm>
                            <a:off x="2974242" y="590550"/>
                            <a:ext cx="2038430" cy="2296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Прямая со стрелкой 45"/>
                        <wps:cNvCnPr>
                          <a:cxnSpLocks noChangeShapeType="1"/>
                          <a:stCxn id="36" idx="2"/>
                          <a:endCxn id="39" idx="0"/>
                        </wps:cNvCnPr>
                        <wps:spPr bwMode="auto">
                          <a:xfrm flipH="1">
                            <a:off x="1423938" y="2418143"/>
                            <a:ext cx="1536037" cy="165219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Прямая со стрелкой 46"/>
                        <wps:cNvCnPr>
                          <a:cxnSpLocks noChangeShapeType="1"/>
                          <a:stCxn id="36" idx="2"/>
                          <a:endCxn id="40" idx="0"/>
                        </wps:cNvCnPr>
                        <wps:spPr bwMode="auto">
                          <a:xfrm>
                            <a:off x="2959975" y="2418143"/>
                            <a:ext cx="1578727" cy="17325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Прямая со стрелкой 51"/>
                        <wps:cNvCnPr>
                          <a:cxnSpLocks noChangeShapeType="1"/>
                          <a:stCxn id="27" idx="2"/>
                        </wps:cNvCnPr>
                        <wps:spPr bwMode="auto">
                          <a:xfrm flipH="1">
                            <a:off x="2971418" y="590550"/>
                            <a:ext cx="2824" cy="229593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 type="none" w="sm" len="med"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68pt;height:289.75pt;mso-position-horizontal-relative:char;mso-position-vertical-relative:line" coordsize="59436,36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36798;visibility:visible;mso-wrap-style:square">
                  <v:fill o:detectmouseclick="t"/>
                  <v:path o:connecttype="none"/>
                </v:shape>
                <v:rect id="Прямоугольник 17" o:spid="_x0000_s1028" style="position:absolute;left:215;top:8213;width:18622;height:105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Ad74A&#10;AADaAAAADwAAAGRycy9kb3ducmV2LnhtbERPy4rCMBTdC/5DuII7TXWhpWOUGUV84KbqB1yaa9ux&#10;uSlNtPXvzUJweTjvxaozlXhS40rLCibjCARxZnXJuYLrZTuKQTiPrLGyTApe5GC17PcWmGjbckrP&#10;s89FCGGXoILC+zqR0mUFGXRjWxMH7mYbgz7AJpe6wTaEm0pOo2gmDZYcGgqsaV1Qdj8/jAI8HFuf&#10;rc1mw/P479/e41u6Oyk1HHS/PyA8df4r/rj3WkHYGq6EGyC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xfAHe+AAAA2gAAAA8AAAAAAAAAAAAAAAAAmAIAAGRycy9kb3ducmV2&#10;LnhtbFBLBQYAAAAABAAEAPUAAACDAwAAAAA=&#10;" fillcolor="#f2dbdb [661]">
                  <v:textbox inset="1mm,2mm,0,1mm">
                    <w:txbxContent>
                      <w:p w:rsidR="00A20778" w:rsidRPr="007353C4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7353C4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РПЖ</w:t>
                        </w:r>
                      </w:p>
                      <w:p w:rsidR="00A20778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191/494 (38,7%)</w:t>
                        </w:r>
                      </w:p>
                      <w:p w:rsidR="00A20778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Глисон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 xml:space="preserve"> 6 — 99/191 (51,8%)</w:t>
                        </w:r>
                      </w:p>
                      <w:p w:rsidR="00A20778" w:rsidRPr="005547DA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Глисон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 xml:space="preserve"> 7 — 73/191 (38,2%)</w:t>
                        </w:r>
                      </w:p>
                      <w:p w:rsidR="00A20778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Глисон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 xml:space="preserve"> 8 — 13/191 (6,8%)</w:t>
                        </w:r>
                      </w:p>
                      <w:p w:rsidR="00A20778" w:rsidRPr="005547DA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>Глисон</w:t>
                        </w:r>
                        <w:proofErr w:type="spellEnd"/>
                        <w:r>
                          <w:rPr>
                            <w:rFonts w:eastAsia="Calibri"/>
                            <w:color w:val="000000"/>
                            <w:sz w:val="20"/>
                            <w:szCs w:val="20"/>
                          </w:rPr>
                          <w:t xml:space="preserve"> 9 — 6/191 (3,1%)</w:t>
                        </w:r>
                      </w:p>
                    </w:txbxContent>
                  </v:textbox>
                </v:rect>
                <v:rect id="Прямоугольник 42" o:spid="_x0000_s1029" style="position:absolute;left:50;top:289;width:59384;height:5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FqNMYA&#10;AADbAAAADwAAAGRycy9kb3ducmV2LnhtbESPQWvCQBSE74L/YXlCL0U3VWpLzEaKIA2FIqZS8PbI&#10;PpNo9m3IbmP8991CweMwM98wyXowjeipc7VlBU+zCARxYXXNpYLD13b6CsJ5ZI2NZVJwIwfrdDxK&#10;MNb2ynvqc1+KAGEXo4LK+zaW0hUVGXQz2xIH72Q7gz7IrpS6w2uAm0bOo2gpDdYcFipsaVNRccl/&#10;jILFZ3bcfD/32fmDtvX743HR7m6s1MNkeFuB8DT4e/i/nWkF8xf4+xJ+gE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FqNMYAAADbAAAADwAAAAAAAAAAAAAAAACYAgAAZHJz&#10;L2Rvd25yZXYueG1sUEsFBgAAAAAEAAQA9QAAAIsDAAAAAA==&#10;" fillcolor="#fde9d9 [665]">
                  <v:textbox inset="1mm,.5mm,0,1mm">
                    <w:txbxContent>
                      <w:p w:rsidR="00A20778" w:rsidRPr="00CE4823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CE4823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Повторная биопсия простаты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  <w:r w:rsidRPr="00CE4823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494 пациента с с</w:t>
                        </w:r>
                        <w:r w:rsidRPr="00BD4071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охраняющ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имся</w:t>
                        </w:r>
                        <w:r w:rsidRPr="00BD4071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 подозрение</w:t>
                        </w:r>
                        <w:r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м</w:t>
                        </w:r>
                        <w:r w:rsidRPr="00BD4071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 xml:space="preserve"> на РПЖ</w:t>
                        </w:r>
                      </w:p>
                      <w:p w:rsidR="00A20778" w:rsidRPr="00CE4823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CE4823">
                          <w:rPr>
                            <w:sz w:val="20"/>
                            <w:szCs w:val="20"/>
                          </w:rPr>
                          <w:t>биопси</w:t>
                        </w:r>
                        <w:r>
                          <w:rPr>
                            <w:sz w:val="20"/>
                            <w:szCs w:val="20"/>
                          </w:rPr>
                          <w:t>я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 xml:space="preserve"> под </w:t>
                        </w:r>
                        <w:proofErr w:type="spellStart"/>
                        <w:r w:rsidRPr="00CE4823">
                          <w:rPr>
                            <w:sz w:val="20"/>
                            <w:szCs w:val="20"/>
                          </w:rPr>
                          <w:t>трансректальным</w:t>
                        </w:r>
                        <w:proofErr w:type="spellEnd"/>
                        <w:r w:rsidRPr="00CE4823">
                          <w:rPr>
                            <w:sz w:val="20"/>
                            <w:szCs w:val="20"/>
                          </w:rPr>
                          <w:t xml:space="preserve"> ультразвуковым контролем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с 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>целев</w:t>
                        </w:r>
                        <w:r>
                          <w:rPr>
                            <w:sz w:val="20"/>
                            <w:szCs w:val="20"/>
                          </w:rPr>
                          <w:t>ым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 xml:space="preserve"> (помимо систематических 24 биопт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>а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>тов) взяти</w:t>
                        </w:r>
                        <w:r>
                          <w:rPr>
                            <w:sz w:val="20"/>
                            <w:szCs w:val="20"/>
                          </w:rPr>
                          <w:t>ем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 xml:space="preserve"> материала из подозрительных по данным </w:t>
                        </w:r>
                        <w:r>
                          <w:rPr>
                            <w:sz w:val="20"/>
                            <w:szCs w:val="20"/>
                          </w:rPr>
                          <w:t>мп</w:t>
                        </w:r>
                        <w:r w:rsidRPr="00CE4823">
                          <w:rPr>
                            <w:sz w:val="20"/>
                            <w:szCs w:val="20"/>
                          </w:rPr>
                          <w:t>МРТ и УЗИ зон предстательной железы</w:t>
                        </w:r>
                        <w:proofErr w:type="gramEnd"/>
                      </w:p>
                    </w:txbxContent>
                  </v:textbox>
                </v:rect>
                <v:rect id="Прямоугольник 34" o:spid="_x0000_s1030" style="position:absolute;left:40821;top:8202;width:18610;height:106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ywp8QA&#10;AADbAAAADwAAAGRycy9kb3ducmV2LnhtbESPS4vCQBCE74L/YWhhbzpZH2GJjiLKiocVfCyem0yb&#10;hM30xMyo0V+/Iwgei6r6iprMGlOKK9WusKzgsxeBIE6tLjhT8Hv47n6BcB5ZY2mZFNzJwWzabk0w&#10;0fbGO7rufSYChF2CCnLvq0RKl+Zk0PVsRRy8k60N+iDrTOoabwFuStmPolgaLDgs5FjRIqf0b38x&#10;Co5uNVqftjv5SJc/5WCzOB/iOyr10WnmYxCeGv8Ov9prrWAwhOeX8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8sKfEAAAA2wAAAA8AAAAAAAAAAAAAAAAAmAIAAGRycy9k&#10;b3ducmV2LnhtbFBLBQYAAAAABAAEAPUAAACJAwAAAAA=&#10;" fillcolor="#eaf1dd [662]">
                  <v:textbox inset="1mm,2mm,0,1mm">
                    <w:txbxContent>
                      <w:p w:rsidR="00A20778" w:rsidRPr="005E39AD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5E39AD">
                          <w:rPr>
                            <w:rFonts w:eastAsia="Calibri"/>
                            <w:b/>
                            <w:color w:val="000000"/>
                            <w:sz w:val="20"/>
                            <w:szCs w:val="20"/>
                          </w:rPr>
                          <w:t>Доброкачественные изменения</w:t>
                        </w:r>
                      </w:p>
                      <w:p w:rsidR="00A20778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176/494 (35,6%)</w:t>
                        </w:r>
                      </w:p>
                      <w:p w:rsidR="00A20778" w:rsidRPr="005E701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Гиперплазия</w:t>
                        </w:r>
                        <w:r w:rsidRPr="005E7019">
                          <w:rPr>
                            <w:sz w:val="20"/>
                            <w:szCs w:val="20"/>
                          </w:rPr>
                          <w:t xml:space="preserve"> —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74/176 (98,9%)</w:t>
                        </w:r>
                      </w:p>
                      <w:p w:rsidR="00A20778" w:rsidRPr="005E701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E39AD">
                          <w:rPr>
                            <w:sz w:val="20"/>
                            <w:szCs w:val="20"/>
                          </w:rPr>
                          <w:t>ПИН 1-2</w:t>
                        </w:r>
                        <w:r w:rsidRPr="005E7019">
                          <w:rPr>
                            <w:sz w:val="20"/>
                            <w:szCs w:val="20"/>
                          </w:rPr>
                          <w:t xml:space="preserve"> —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13/176 (7,4%)</w:t>
                        </w:r>
                      </w:p>
                      <w:p w:rsidR="00A20778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5E39AD">
                          <w:rPr>
                            <w:sz w:val="20"/>
                            <w:szCs w:val="20"/>
                          </w:rPr>
                          <w:t>ПИН 3</w:t>
                        </w:r>
                        <w:r w:rsidRPr="005E7019">
                          <w:rPr>
                            <w:sz w:val="20"/>
                            <w:szCs w:val="20"/>
                          </w:rPr>
                          <w:t xml:space="preserve"> —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89/176 (50,0%)</w:t>
                        </w:r>
                      </w:p>
                      <w:p w:rsidR="00A20778" w:rsidRPr="00FA7ECF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i/>
                            <w:sz w:val="20"/>
                            <w:szCs w:val="20"/>
                          </w:rPr>
                        </w:pPr>
                        <w:r w:rsidRPr="00FA7ECF">
                          <w:rPr>
                            <w:i/>
                            <w:sz w:val="20"/>
                            <w:szCs w:val="20"/>
                          </w:rPr>
                          <w:t>из них простатит —</w:t>
                        </w: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80</w:t>
                        </w:r>
                        <w:r w:rsidRPr="00FA7ECF">
                          <w:rPr>
                            <w:i/>
                            <w:sz w:val="20"/>
                            <w:szCs w:val="20"/>
                          </w:rPr>
                          <w:t>,0%</w:t>
                        </w:r>
                      </w:p>
                    </w:txbxContent>
                  </v:textbox>
                </v:rect>
                <v:rect id="Прямоугольник 35" o:spid="_x0000_s1031" style="position:absolute;left:20405;top:8200;width:18610;height:43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AtAMIA&#10;AADbAAAADwAAAGRycy9kb3ducmV2LnhtbESP0YrCMBRE3xf8h3AFXxZNdVeRahRXEbovgtUPuDTX&#10;ttjclCar8e/NguDjMDNnmOU6mEbcqHO1ZQXjUQKCuLC65lLB+bQfzkE4j6yxsUwKHuRgvep9LDHV&#10;9s5HuuW+FBHCLkUFlfdtKqUrKjLoRrYljt7FdgZ9lF0pdYf3CDeNnCTJTBqsOS5U2NK2ouKa/xkF&#10;n+GXuT40YZfl2UNnm5/vfB6UGvTDZgHCU/Dv8KudaQVfU/j/En+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MC0AwgAAANsAAAAPAAAAAAAAAAAAAAAAAJgCAABkcnMvZG93&#10;bnJldi54bWxQSwUGAAAAAAQABAD1AAAAhwMAAAAA&#10;" fillcolor="#fde9d9 [665]">
                  <v:textbox style="mso-fit-shape-to-text:t" inset="1mm,2mm,0,1mm">
                    <w:txbxContent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b/>
                            <w:color w:val="000000"/>
                            <w:sz w:val="22"/>
                            <w:szCs w:val="22"/>
                          </w:rPr>
                          <w:t>Изолированная зона АМАП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127/494 (25,7%)</w:t>
                        </w:r>
                      </w:p>
                    </w:txbxContent>
                  </v:textbox>
                </v:rect>
                <v:rect id="Прямоугольник 36" o:spid="_x0000_s1032" style="position:absolute;left:5360;top:20212;width:48479;height:396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zd8MA&#10;AADbAAAADwAAAGRycy9kb3ducmV2LnhtbESP0WrCQBRE3wv+w3KFvhSzsS0SoquopZC+FEz7AZfs&#10;NQlm74bsmqx/3xWEPg4zc4bZ7ILpxEiDay0rWCYpCOLK6pZrBb8/n4sMhPPIGjvLpOBGDnbb2dMG&#10;c20nPtFY+lpECLscFTTe97mUrmrIoEtsTxy9sx0M+iiHWuoBpwg3nXxN05U02HJcaLCnY0PVpbwa&#10;BS/hi7n97sJHURY3XewP72UWlHqeh/0ahKfg/8OPdqEVvK3g/iX+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Kzd8MAAADbAAAADwAAAAAAAAAAAAAAAACYAgAAZHJzL2Rv&#10;d25yZXYueG1sUEsFBgAAAAAEAAQA9QAAAIgDAAAAAA==&#10;" fillcolor="#fde9d9 [665]">
                  <v:textbox style="mso-fit-shape-to-text:t" inset="1mm,2mm,0,1mm">
                    <w:txbxContent>
                      <w:p w:rsidR="00A20778" w:rsidRPr="004959A9" w:rsidRDefault="00A20778" w:rsidP="00A20778">
                        <w:pPr>
                          <w:pStyle w:val="a5"/>
                          <w:suppressAutoHyphens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Целевая биопсия зоны АМАП выполнена 56/127 (44,1%) пациентам,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uppressAutoHyphens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из них в анализ вошли 53</w:t>
                        </w:r>
                      </w:p>
                    </w:txbxContent>
                  </v:textbox>
                </v:rect>
                <v:rect id="Прямоугольник 39" o:spid="_x0000_s1033" style="position:absolute;top:25833;width:28478;height:10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AovMQA&#10;AADbAAAADwAAAGRycy9kb3ducmV2LnhtbESP3WrCQBSE7wXfYTmF3ummFjRNXcUfilV6k7QPcMge&#10;k9Ts2bC7NenbdwuCl8PMfMMs14NpxZWcbywreJomIIhLqxuuFHx9vk1SED4ga2wtk4Jf8rBejUdL&#10;zLTtOadrESoRIewzVFCH0GVS+rImg35qO+Lona0zGKJ0ldQO+wg3rZwlyVwabDgu1NjRrqbyUvwY&#10;BXg89aHcmf2eF+n2217Sc374UOrxYdi8ggg0hHv41n7XCp5f4P9L/A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wKLzEAAAA2wAAAA8AAAAAAAAAAAAAAAAAmAIAAGRycy9k&#10;b3ducmV2LnhtbFBLBQYAAAAABAAEAPUAAACJAwAAAAA=&#10;" fillcolor="#f2dbdb [661]">
                  <v:textbox inset="1mm,2mm,0,1mm">
                    <w:txbxContent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Рак предстательной железы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14/53 (26,4%)</w:t>
                        </w:r>
                      </w:p>
                      <w:p w:rsidR="00A20778" w:rsidRPr="0075384C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</w:pPr>
                        <w:proofErr w:type="spellStart"/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Глисон</w:t>
                        </w:r>
                        <w:proofErr w:type="spellEnd"/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 xml:space="preserve"> 6 — 13/14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 w:line="220" w:lineRule="exact"/>
                          <w:jc w:val="center"/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</w:pPr>
                        <w:proofErr w:type="spellStart"/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Глисон</w:t>
                        </w:r>
                        <w:proofErr w:type="spellEnd"/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 xml:space="preserve"> 7 — 1/14</w:t>
                        </w:r>
                      </w:p>
                    </w:txbxContent>
                  </v:textbox>
                </v:rect>
                <v:rect id="Прямоугольник 40" o:spid="_x0000_s1034" style="position:absolute;left:31338;top:25913;width:28098;height:108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7vd8EA&#10;AADbAAAADwAAAGRycy9kb3ducmV2LnhtbERPy4rCMBTdC/5DuAOzEU1HRKQaZVBGxM3gA3R5ba5N&#10;sbnpNFHrfL1ZCC4P5z2ZNbYUN6p94VjBVy8BQZw5XXCuYL/76Y5A+ICssXRMCh7kYTZttyaYanfn&#10;Dd22IRcxhH2KCkwIVSqlzwxZ9D1XEUfu7GqLIcI6l7rGewy3pewnyVBaLDg2GKxobii7bK9WwXxx&#10;XurTun/4++8sLzu+yqP5lUp9fjTfYxCBmvAWv9wrrWAQ18cv8QfI6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u73fBAAAA2wAAAA8AAAAAAAAAAAAAAAAAmAIAAGRycy9kb3du&#10;cmV2LnhtbFBLBQYAAAAABAAEAPUAAACGAwAAAAA=&#10;" fillcolor="#eaf1dd [662]">
                  <v:textbox style="mso-fit-shape-to-text:t" inset="1mm,2mm,0,1mm">
                    <w:txbxContent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b/>
                            <w:bCs/>
                            <w:color w:val="000000"/>
                            <w:sz w:val="22"/>
                            <w:szCs w:val="22"/>
                          </w:rPr>
                          <w:t>Доброкачественные изменения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rFonts w:eastAsia="Calibri"/>
                            <w:color w:val="000000"/>
                            <w:sz w:val="22"/>
                            <w:szCs w:val="22"/>
                          </w:rPr>
                          <w:t>39/53 (73,6%)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sz w:val="22"/>
                            <w:szCs w:val="22"/>
                          </w:rPr>
                          <w:t>Гиперплазия – 1/39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sz w:val="22"/>
                            <w:szCs w:val="22"/>
                          </w:rPr>
                          <w:t>ПИН 1-2 — 8/39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sz w:val="22"/>
                            <w:szCs w:val="22"/>
                          </w:rPr>
                          <w:t>ПИН 3 — 30/39</w:t>
                        </w:r>
                      </w:p>
                      <w:p w:rsidR="00A20778" w:rsidRPr="004959A9" w:rsidRDefault="00A20778" w:rsidP="00A20778">
                        <w:pPr>
                          <w:pStyle w:val="a5"/>
                          <w:spacing w:before="0" w:beforeAutospacing="0" w:after="0" w:afterAutospacing="0"/>
                          <w:jc w:val="center"/>
                          <w:rPr>
                            <w:i/>
                            <w:sz w:val="22"/>
                            <w:szCs w:val="22"/>
                          </w:rPr>
                        </w:pPr>
                        <w:r w:rsidRPr="004959A9">
                          <w:rPr>
                            <w:i/>
                            <w:sz w:val="22"/>
                            <w:szCs w:val="22"/>
                          </w:rPr>
                          <w:t>из них простатит — 87,2%</w:t>
                        </w:r>
                        <w:r w:rsidRPr="004959A9">
                          <w:rPr>
                            <w:i/>
                            <w:sz w:val="22"/>
                            <w:szCs w:val="22"/>
                          </w:rPr>
                          <w:tab/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1" o:spid="_x0000_s1035" type="#_x0000_t32" style="position:absolute;left:29599;top:12588;width:111;height:76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Za5sQAAADbAAAADwAAAGRycy9kb3ducmV2LnhtbESPzWrDMBCE74W+g9hCbo2UtoTgRjYh&#10;EGjpocTJJbfF2tqOrZWx5J+8fVUo5DjMzDfMNpttK0bqfe1Yw2qpQBAXztRcajifDs8bED4gG2wd&#10;k4YbecjSx4ctJsZNfKQxD6WIEPYJaqhC6BIpfVGRRb90HXH0flxvMUTZl9L0OEW4beWLUmtpsea4&#10;UGFH+4qKJh+shl1oBmeb8/envMhXv1ZXhV9XrRdP8+4dRKA53MP/7Q+j4W0Ff1/iD5D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hlrmxAAAANsAAAAPAAAAAAAAAAAA&#10;AAAAAKECAABkcnMvZG93bnJldi54bWxQSwUGAAAAAAQABAD5AAAAkgMAAAAA&#10;" strokeweight="1.5pt">
                  <v:stroke startarrowwidth="narrow" endarrow="open" endarrowwidth="narrow"/>
                </v:shape>
                <v:shape id="Прямая со стрелкой 42" o:spid="_x0000_s1036" type="#_x0000_t32" style="position:absolute;left:9526;top:5905;width:20216;height:230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A0bcIAAADbAAAADwAAAGRycy9kb3ducmV2LnhtbESPT4vCMBTE78J+h/AWvGlaFZGusYgi&#10;eCiCf9jzo3m21ealJFG7336zsOBxmJnfMMu8N614kvONZQXpOAFBXFrdcKXgct6NFiB8QNbYWiYF&#10;P+QhX30Mlphp++IjPU+hEhHCPkMFdQhdJqUvazLox7Yjjt7VOoMhSldJ7fAV4aaVkySZS4MNx4Ua&#10;O9rUVN5PD6NgWrTbYn+4bYvzN7qjTjk8OlZq+Nmvv0AE6sM7/N/eawWzCfx9iT9Ar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9A0bcIAAADbAAAADwAAAAAAAAAAAAAA&#10;AAChAgAAZHJzL2Rvd25yZXYueG1sUEsFBgAAAAAEAAQA+QAAAJADAAAAAA==&#10;">
                  <v:stroke startarrowwidth="narrow" endarrow="open" endarrowwidth="narrow"/>
                </v:shape>
                <v:shape id="Прямая со стрелкой 43" o:spid="_x0000_s1037" type="#_x0000_t32" style="position:absolute;left:29742;top:5905;width:20384;height:22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CHgsIAAADbAAAADwAAAGRycy9kb3ducmV2LnhtbESPQWsCMRSE74X+h/AKXopm1SKyNUoR&#10;FI+6SqG3x+Z1d9nkZbuJGv+9EYQeh5n5hlmsojXiQr1vHCsYjzIQxKXTDVcKTsfNcA7CB2SNxjEp&#10;uJGH1fL1ZYG5dlc+0KUIlUgQ9jkqqEPocil9WZNFP3IdcfJ+XW8xJNlXUvd4TXBr5CTLZtJiw2mh&#10;xo7WNZVtcbYK9J/ctz9xF9vMmO9tWxbvxjVKDd7i1yeIQDH8h5/tnVbwMYXHl/QD5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xCHgsIAAADbAAAADwAAAAAAAAAAAAAA&#10;AAChAgAAZHJzL2Rvd25yZXYueG1sUEsFBgAAAAAEAAQA+QAAAJADAAAAAA==&#10;">
                  <v:stroke startarrowwidth="narrow" endarrow="open" endarrowwidth="narrow"/>
                </v:shape>
                <v:shape id="Прямая со стрелкой 45" o:spid="_x0000_s1038" type="#_x0000_t32" style="position:absolute;left:14239;top:24181;width:15360;height:165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1c5cMAAADbAAAADwAAAGRycy9kb3ducmV2LnhtbESPQWvCQBSE7wX/w/IEb3XX2gaJriEI&#10;BaWHUs3F2yP7TGKyb0N21fTfdwuFHoeZ+YbZZKPtxJ0G3zjWsJgrEMSlMw1XGorT+/MKhA/IBjvH&#10;pOGbPGTbydMGU+Me/EX3Y6hEhLBPUUMdQp9K6cuaLPq564mjd3GDxRDlUEkz4CPCbSdflEqkxYbj&#10;Qo097Woq2+PNashDe3O2LT4P8iyXPlFXhR9XrWfTMV+DCDSG//Bfe280vL7B75f4A+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9XOXDAAAA2wAAAA8AAAAAAAAAAAAA&#10;AAAAoQIAAGRycy9kb3ducmV2LnhtbFBLBQYAAAAABAAEAPkAAACRAwAAAAA=&#10;" strokeweight="1.5pt">
                  <v:stroke startarrowwidth="narrow" endarrow="open" endarrowwidth="narrow"/>
                </v:shape>
                <v:shape id="Прямая со стрелкой 46" o:spid="_x0000_s1039" type="#_x0000_t32" style="position:absolute;left:29599;top:24181;width:15788;height:173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rQGsEAAADbAAAADwAAAGRycy9kb3ducmV2LnhtbESPzarCMBSE9xd8h3AEd9e0KlWrUcoF&#10;wa0/4PbQHNtic1KbXK0+vREEl8PMfMMs152pxY1aV1lWEA8jEMS51RUXCo6Hze8MhPPIGmvLpOBB&#10;Dtar3s8SU23vvKPb3hciQNilqKD0vkmldHlJBt3QNsTBO9vWoA+yLaRu8R7gppajKEqkwYrDQokN&#10;/ZWUX/b/RsH8dBmN4+nUXLNJ5p2eJ9kzTpQa9LtsAcJT57/hT3urFUwSeH8JP0C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OtAawQAAANsAAAAPAAAAAAAAAAAAAAAA&#10;AKECAABkcnMvZG93bnJldi54bWxQSwUGAAAAAAQABAD5AAAAjwMAAAAA&#10;" strokeweight="1.5pt">
                  <v:stroke startarrowwidth="narrow" endarrow="open" endarrowwidth="narrow"/>
                </v:shape>
                <v:shape id="Прямая со стрелкой 51" o:spid="_x0000_s1040" type="#_x0000_t32" style="position:absolute;left:29714;top:5905;width:28;height:22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/MO8QAAADbAAAADwAAAGRycy9kb3ducmV2LnhtbESPzWrDMBCE74W+g9hCbo2UlobgRjYh&#10;EGjpocTJJbfF2tqOrZWx5J+8fVUo5DjMzDfMNpttK0bqfe1Yw2qpQBAXztRcajifDs8bED4gG2wd&#10;k4YbecjSx4ctJsZNfKQxD6WIEPYJaqhC6BIpfVGRRb90HXH0flxvMUTZl9L0OEW4beWLUmtpsea4&#10;UGFH+4qKJh+shl1oBmeb8/envMhXv1ZXhV9XrRdP8+4dRKA53MP/7Q+j4W0Ff1/iD5Dp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X8w7xAAAANsAAAAPAAAAAAAAAAAA&#10;AAAAAKECAABkcnMvZG93bnJldi54bWxQSwUGAAAAAAQABAD5AAAAkgMAAAAA&#10;" strokeweight="1.5pt">
                  <v:stroke startarrowwidth="narrow" endarrow="open" endarrowwidth="narrow"/>
                </v:shape>
                <w10:anchorlock/>
              </v:group>
            </w:pict>
          </mc:Fallback>
        </mc:AlternateContent>
      </w:r>
    </w:p>
    <w:p w:rsidR="00A20778" w:rsidRPr="00007D80" w:rsidRDefault="00A20778" w:rsidP="00A20778">
      <w:pPr>
        <w:keepNext/>
        <w:suppressAutoHyphens/>
        <w:spacing w:after="0" w:line="360" w:lineRule="auto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007D80">
        <w:rPr>
          <w:rFonts w:ascii="Times New Roman" w:hAnsi="Times New Roman"/>
          <w:sz w:val="20"/>
          <w:szCs w:val="20"/>
        </w:rPr>
        <w:t xml:space="preserve">Примечания: ПИН – простатическая </w:t>
      </w:r>
      <w:proofErr w:type="spellStart"/>
      <w:r w:rsidRPr="00007D80">
        <w:rPr>
          <w:rFonts w:ascii="Times New Roman" w:hAnsi="Times New Roman"/>
          <w:sz w:val="20"/>
          <w:szCs w:val="20"/>
        </w:rPr>
        <w:t>интраэпителиальная</w:t>
      </w:r>
      <w:proofErr w:type="spellEnd"/>
      <w:r w:rsidRPr="00007D80">
        <w:rPr>
          <w:rFonts w:ascii="Times New Roman" w:hAnsi="Times New Roman"/>
          <w:sz w:val="20"/>
          <w:szCs w:val="20"/>
        </w:rPr>
        <w:t xml:space="preserve"> неоплазия</w:t>
      </w:r>
    </w:p>
    <w:p w:rsidR="00A20778" w:rsidRPr="00007D80" w:rsidRDefault="00A20778" w:rsidP="00A20778">
      <w:pPr>
        <w:pStyle w:val="4"/>
        <w:keepNext w:val="0"/>
        <w:suppressAutoHyphens/>
        <w:spacing w:before="0" w:after="0" w:line="360" w:lineRule="auto"/>
        <w:contextualSpacing/>
        <w:jc w:val="center"/>
        <w:rPr>
          <w:rFonts w:ascii="Times New Roman" w:hAnsi="Times New Roman"/>
          <w:b w:val="0"/>
          <w:sz w:val="24"/>
          <w:szCs w:val="24"/>
        </w:rPr>
      </w:pPr>
      <w:r w:rsidRPr="00007D80">
        <w:rPr>
          <w:rFonts w:ascii="Times New Roman" w:hAnsi="Times New Roman"/>
          <w:b w:val="0"/>
          <w:sz w:val="24"/>
          <w:szCs w:val="24"/>
        </w:rPr>
        <w:t>Рисунок 5. – Схема исследования с основными результатами</w:t>
      </w:r>
    </w:p>
    <w:p w:rsidR="00A20778" w:rsidRPr="00007D80" w:rsidRDefault="00A20778" w:rsidP="00A20778">
      <w:pPr>
        <w:pStyle w:val="a3"/>
        <w:suppressAutoHyphens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A20778" w:rsidRPr="00007D80" w:rsidSect="000A401A">
      <w:pgSz w:w="11906" w:h="16838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1A"/>
    <w:rsid w:val="000A401A"/>
    <w:rsid w:val="00551FF5"/>
    <w:rsid w:val="00A2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2016-12-04T17:37:00Z</dcterms:created>
  <dcterms:modified xsi:type="dcterms:W3CDTF">2016-12-04T17:37:00Z</dcterms:modified>
</cp:coreProperties>
</file>